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8E66" w14:textId="6945006E" w:rsidR="001F279C" w:rsidRDefault="001F279C" w:rsidP="001F279C">
      <w:pPr>
        <w:jc w:val="both"/>
      </w:pPr>
      <w:r>
        <w:t>Příloha č. 4 k VŘ</w:t>
      </w:r>
    </w:p>
    <w:p w14:paraId="00000001" w14:textId="77777777" w:rsidR="000C1B1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Smlouva o vedení účetnictví</w:t>
      </w:r>
    </w:p>
    <w:p w14:paraId="00000002" w14:textId="77777777" w:rsidR="000C1B1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00000003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Odběratel: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  <w:t>Obec Žiželice</w:t>
      </w:r>
    </w:p>
    <w:p w14:paraId="00000004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Sídlo: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  <w:t>Žiželice 7, 434 01 Žatec</w:t>
      </w:r>
    </w:p>
    <w:p w14:paraId="00000005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Zastoupená: 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Květa Panská – starostka </w:t>
      </w:r>
    </w:p>
    <w:p w14:paraId="00000006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  <w:t>00265772</w:t>
      </w:r>
    </w:p>
    <w:p w14:paraId="00000007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DIČ: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  <w:t>CZ00265772</w:t>
      </w:r>
    </w:p>
    <w:p w14:paraId="00000008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9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Dále jen „odběratel“</w:t>
      </w:r>
    </w:p>
    <w:p w14:paraId="0000000A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B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0000000C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D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Dodavatel:</w:t>
      </w:r>
    </w:p>
    <w:p w14:paraId="0000000E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Firma: 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00000F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000010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Sídlo:</w:t>
      </w:r>
    </w:p>
    <w:p w14:paraId="00000011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Číslo účtu: </w:t>
      </w:r>
    </w:p>
    <w:p w14:paraId="00000012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</w:p>
    <w:p w14:paraId="00000013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4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Dále jen „dodavatel“</w:t>
      </w:r>
    </w:p>
    <w:p w14:paraId="00000015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6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7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8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Uzavírají níže uvedeného data tuto smlouvu o vedení účetnictví</w:t>
      </w:r>
    </w:p>
    <w:p w14:paraId="00000019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A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I </w:t>
      </w:r>
    </w:p>
    <w:p w14:paraId="0000001B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Povinnosti dodavatele</w:t>
      </w:r>
    </w:p>
    <w:p w14:paraId="0000001C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1D" w14:textId="77777777" w:rsidR="000C1B10" w:rsidRPr="00557AF0" w:rsidRDefault="001F2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se zavazuje vést odběrateli podvojné účetnictví, týkající se jeho činnosti.</w:t>
      </w:r>
    </w:p>
    <w:p w14:paraId="0000001E" w14:textId="77777777" w:rsidR="000C1B10" w:rsidRPr="00557AF0" w:rsidRDefault="001F2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V rámci tohoto závazku bude dodavatel pro odběratele zajišťovat:</w:t>
      </w:r>
    </w:p>
    <w:p w14:paraId="42AE3F76" w14:textId="77777777" w:rsidR="00557AF0" w:rsidRPr="00B260E8" w:rsidRDefault="00557AF0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eastAsia="Arial" w:hAnsi="Times New Roman" w:cs="Times New Roman"/>
          <w:color w:val="000000"/>
          <w:sz w:val="24"/>
          <w:szCs w:val="24"/>
        </w:rPr>
        <w:t>Vedení podvojného účetnictví</w:t>
      </w:r>
    </w:p>
    <w:p w14:paraId="31C55E12" w14:textId="77777777" w:rsidR="00557AF0" w:rsidRPr="00B260E8" w:rsidRDefault="00557AF0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hAnsi="Times New Roman" w:cs="Times New Roman"/>
          <w:color w:val="000000"/>
          <w:sz w:val="24"/>
          <w:szCs w:val="24"/>
        </w:rPr>
        <w:t>Zpracování daňových přiznání a přiznání k DPH</w:t>
      </w:r>
    </w:p>
    <w:p w14:paraId="7BB6A7F6" w14:textId="128F7F43" w:rsidR="00557AF0" w:rsidRPr="00B260E8" w:rsidRDefault="00557AF0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hAnsi="Times New Roman" w:cs="Times New Roman"/>
          <w:color w:val="000000"/>
          <w:sz w:val="24"/>
          <w:szCs w:val="24"/>
        </w:rPr>
        <w:t>Vedení účetní evidenc</w:t>
      </w:r>
      <w:r w:rsidR="00B260E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 xml:space="preserve"> dlouhodobého majetku obce (odpisy, technické zhodnocení, likvidace majetku).</w:t>
      </w:r>
    </w:p>
    <w:p w14:paraId="295676E3" w14:textId="06454C85" w:rsidR="00557AF0" w:rsidRPr="00B260E8" w:rsidRDefault="00557AF0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hAnsi="Times New Roman" w:cs="Times New Roman"/>
          <w:color w:val="000000"/>
          <w:sz w:val="24"/>
          <w:szCs w:val="24"/>
        </w:rPr>
        <w:t>Zpracování finančních podklad</w:t>
      </w:r>
      <w:r w:rsidR="00B92F43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 xml:space="preserve"> pro jednání zastupitelstva, výbory nebo kontroly hospodaření, včetně zasílání měsíčních výkazů FIN2-12</w:t>
      </w:r>
    </w:p>
    <w:p w14:paraId="3E660012" w14:textId="77777777" w:rsidR="00B260E8" w:rsidRPr="00B260E8" w:rsidRDefault="00B260E8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Zajištění správy pohledávek a závazků obce</w:t>
      </w:r>
      <w:r w:rsidRPr="00B260E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26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 xml:space="preserve"> sledování a zajišťování úhrad </w:t>
      </w:r>
    </w:p>
    <w:p w14:paraId="179FF267" w14:textId="77777777" w:rsidR="00B260E8" w:rsidRPr="00B260E8" w:rsidRDefault="00B260E8" w:rsidP="00B2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Spolupráce při auditech a externích kontrolách</w:t>
      </w:r>
      <w:r w:rsidRPr="00B260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>(hospodaření obce, finanční správa, další orgány).</w:t>
      </w:r>
    </w:p>
    <w:p w14:paraId="5484E583" w14:textId="77777777" w:rsidR="00B260E8" w:rsidRPr="00B260E8" w:rsidRDefault="00B260E8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0E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Zpracování měsíčních účetních dokladů a 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>vedení zákonem stanovených účetních knih a evidenci v systému</w:t>
      </w:r>
      <w:r w:rsidRPr="00B260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KEO4</w:t>
      </w:r>
      <w:r w:rsidRPr="00B26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33810C2" w14:textId="4C277557" w:rsidR="00557AF0" w:rsidRPr="00B260E8" w:rsidRDefault="00B260E8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Vyhotovení čtvrtletní účetní závěrky 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>a pravidelné předávání účetních výstupů.</w:t>
      </w:r>
      <w:r w:rsidRPr="00B260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 požádání sestavení pololetních nebo ročních rozborů hospodaření</w:t>
      </w:r>
    </w:p>
    <w:p w14:paraId="76459C66" w14:textId="77777777" w:rsidR="00B260E8" w:rsidRPr="00B260E8" w:rsidRDefault="00B260E8" w:rsidP="00B2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Sestavování rozpočtu a rozpočtového výhledu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>, včetně zajištění rozpočtových úprav a rozpočtových opatření.</w:t>
      </w:r>
    </w:p>
    <w:p w14:paraId="57BD36B8" w14:textId="77777777" w:rsidR="00B260E8" w:rsidRPr="00B260E8" w:rsidRDefault="00B260E8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Zpracování mezd zaměstnanců</w:t>
      </w:r>
      <w:r w:rsidRPr="00B260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>a související komunikace s příslušnými orgány</w:t>
      </w:r>
      <w:r w:rsidRPr="00B260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(OSSZ, ZP, FÚ, exekutory, insolvenčními správci)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AC32B1" w14:textId="711E8306" w:rsidR="00557AF0" w:rsidRPr="00B260E8" w:rsidRDefault="00B260E8" w:rsidP="00557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hAnsi="Times New Roman" w:cs="Times New Roman"/>
          <w:color w:val="000000"/>
          <w:sz w:val="24"/>
          <w:szCs w:val="24"/>
        </w:rPr>
        <w:t>Přebírání a předávání dokladů primárně online prostřednictvím</w:t>
      </w:r>
      <w:r w:rsidRPr="00B260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datové schránky, e-mailu nebo zabezpečeného cloudového úložiště</w:t>
      </w:r>
      <w:r w:rsidRPr="00B260E8">
        <w:rPr>
          <w:rFonts w:ascii="Times New Roman" w:hAnsi="Times New Roman" w:cs="Times New Roman"/>
          <w:color w:val="000000"/>
          <w:sz w:val="24"/>
          <w:szCs w:val="24"/>
        </w:rPr>
        <w:t>. Fyzické předání dokladů bude realizováno dle dohody</w:t>
      </w:r>
      <w:r w:rsidR="00557AF0" w:rsidRPr="00B260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B8200" w14:textId="77777777" w:rsidR="00B260E8" w:rsidRPr="00B260E8" w:rsidRDefault="00B260E8" w:rsidP="00B2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hAnsi="Times New Roman" w:cs="Times New Roman"/>
          <w:color w:val="000000"/>
          <w:sz w:val="24"/>
          <w:szCs w:val="24"/>
        </w:rPr>
        <w:t>Osobní součinnost při kontrolách externích orgánů</w:t>
      </w:r>
    </w:p>
    <w:p w14:paraId="2B2B3ACF" w14:textId="77777777" w:rsidR="00B260E8" w:rsidRPr="00B260E8" w:rsidRDefault="00B260E8" w:rsidP="00B26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B260E8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Poradenské a konzultační služby v ekonomické agendě budou poskytovány primárně online nebo telefonicky, s možností osobní konzultace v sídle zadavatele až 10 hodin týdně. </w:t>
      </w:r>
    </w:p>
    <w:p w14:paraId="0000002B" w14:textId="77777777" w:rsidR="000C1B10" w:rsidRPr="003C185D" w:rsidRDefault="001F27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8">
        <w:rPr>
          <w:rFonts w:ascii="Times New Roman" w:hAnsi="Times New Roman" w:cs="Times New Roman"/>
          <w:color w:val="000000"/>
          <w:sz w:val="24"/>
          <w:szCs w:val="24"/>
        </w:rPr>
        <w:t>Jakékoliv jiné služby na vyžádání odběratele budou předmětem samostatné fakturace.</w:t>
      </w:r>
    </w:p>
    <w:p w14:paraId="1BD59A42" w14:textId="0F5C491D" w:rsidR="003C185D" w:rsidRPr="00FB67D3" w:rsidRDefault="003C18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D3">
        <w:rPr>
          <w:rFonts w:ascii="Times New Roman" w:hAnsi="Times New Roman" w:cs="Times New Roman"/>
          <w:color w:val="000000"/>
          <w:sz w:val="24"/>
          <w:szCs w:val="24"/>
        </w:rPr>
        <w:t>Dodavatel se zavazuje plnit zakázku osobně a nesmí využít subdodavatele k vykonávání jakékoliv části zakázky bez předchozího písemného souhlasu odběratele</w:t>
      </w:r>
    </w:p>
    <w:p w14:paraId="0000002C" w14:textId="77777777" w:rsidR="000C1B1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D5904" w14:textId="77777777" w:rsidR="008D44A5" w:rsidRPr="00557AF0" w:rsidRDefault="008D4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D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2E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II </w:t>
      </w:r>
    </w:p>
    <w:p w14:paraId="0000002F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Odměna a platební podmínky</w:t>
      </w:r>
    </w:p>
    <w:p w14:paraId="00000030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31" w14:textId="3C27F964" w:rsidR="000C1B10" w:rsidRPr="005F2D87" w:rsidRDefault="001F279C" w:rsidP="005F2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Odměna za účetní činnost byla mezi smluvními stranami dohodnuta ve výši: </w:t>
      </w:r>
      <w:r w:rsidRPr="00557AF0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 Kč/</w:t>
      </w:r>
      <w:r w:rsidRPr="00FB67D3">
        <w:rPr>
          <w:rFonts w:ascii="Times New Roman" w:hAnsi="Times New Roman" w:cs="Times New Roman"/>
          <w:color w:val="000000"/>
          <w:sz w:val="24"/>
          <w:szCs w:val="24"/>
        </w:rPr>
        <w:t>měsíčně</w:t>
      </w:r>
      <w:r w:rsidR="007C1E89" w:rsidRPr="00FB67D3">
        <w:rPr>
          <w:rFonts w:ascii="Times New Roman" w:hAnsi="Times New Roman" w:cs="Times New Roman"/>
          <w:color w:val="000000"/>
          <w:sz w:val="24"/>
          <w:szCs w:val="24"/>
        </w:rPr>
        <w:t xml:space="preserve"> bez DPH/ včetně DPH (dle dohody)</w:t>
      </w:r>
      <w:r w:rsidRPr="00FB67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2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D87">
        <w:rPr>
          <w:rFonts w:ascii="Times New Roman" w:hAnsi="Times New Roman" w:cs="Times New Roman"/>
          <w:color w:val="000000"/>
          <w:sz w:val="24"/>
          <w:szCs w:val="24"/>
        </w:rPr>
        <w:t>Vícepráce budou zhotovitelem vyúčtovány zvlášť.</w:t>
      </w:r>
    </w:p>
    <w:p w14:paraId="5C3EDC3B" w14:textId="470C1086" w:rsidR="00B40BC4" w:rsidRPr="00FB67D3" w:rsidRDefault="001F279C" w:rsidP="00B92F43">
      <w:pPr>
        <w:pStyle w:val="Normlnweb"/>
        <w:numPr>
          <w:ilvl w:val="0"/>
          <w:numId w:val="3"/>
        </w:numPr>
        <w:jc w:val="both"/>
        <w:rPr>
          <w:color w:val="000000"/>
        </w:rPr>
      </w:pPr>
      <w:r w:rsidRPr="00557AF0">
        <w:rPr>
          <w:color w:val="000000"/>
        </w:rPr>
        <w:t xml:space="preserve">Odměna bude fakturována na základě zpracovaného měsíce na účet dodavatele. </w:t>
      </w:r>
      <w:r w:rsidR="00B92F43" w:rsidRPr="00FB67D3">
        <w:rPr>
          <w:color w:val="000000"/>
        </w:rPr>
        <w:t>Za první měsíc plnění, pokud smlouva nabude účinnosti v jeho průběhu, bude fakturována poměrná část měsíční odměny odpovídající skutečně odpracovaným dnům.</w:t>
      </w:r>
      <w:r w:rsidR="00B92F43" w:rsidRPr="00FB67D3">
        <w:rPr>
          <w:rStyle w:val="apple-converted-space"/>
          <w:color w:val="000000"/>
        </w:rPr>
        <w:t> </w:t>
      </w:r>
      <w:r w:rsidRPr="00FB67D3">
        <w:rPr>
          <w:color w:val="000000"/>
        </w:rPr>
        <w:t xml:space="preserve">Splatnost faktur je do 10 dnů ode dne vystavení faktury. V případě pozdní úhrady má dodavatel právo účtovat </w:t>
      </w:r>
      <w:r w:rsidR="00B40BC4" w:rsidRPr="00FB67D3">
        <w:rPr>
          <w:color w:val="000000"/>
        </w:rPr>
        <w:t>0,05 %</w:t>
      </w:r>
      <w:r w:rsidRPr="00FB67D3">
        <w:rPr>
          <w:color w:val="000000"/>
        </w:rPr>
        <w:t>, z dlužné částky za každý den.</w:t>
      </w:r>
    </w:p>
    <w:p w14:paraId="56F16DC1" w14:textId="77777777" w:rsidR="00B40BC4" w:rsidRPr="00FB67D3" w:rsidRDefault="00B40BC4" w:rsidP="00B40B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B67D3">
        <w:rPr>
          <w:rFonts w:ascii="Times New Roman" w:eastAsia="Times New Roman" w:hAnsi="Times New Roman" w:cs="Times New Roman"/>
          <w:sz w:val="24"/>
          <w:szCs w:val="24"/>
        </w:rPr>
        <w:t>Dodavatel je povinen na každé faktuře uvádět, zda je plátcem DPH, a pokud ano, uvést odpovídající částku DPH a celkovou cenu včetně DPH.</w:t>
      </w:r>
    </w:p>
    <w:p w14:paraId="042146CB" w14:textId="77777777" w:rsidR="00B40BC4" w:rsidRPr="00FB67D3" w:rsidRDefault="00B40BC4" w:rsidP="00B40B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B67D3">
        <w:rPr>
          <w:rFonts w:ascii="Times New Roman" w:eastAsia="Times New Roman" w:hAnsi="Times New Roman" w:cs="Times New Roman"/>
          <w:sz w:val="24"/>
          <w:szCs w:val="24"/>
        </w:rPr>
        <w:t>Zadavatel uhradí částku na základě faktury, která bude obsahovat veškeré náležitosti dle platných právních předpisů.</w:t>
      </w:r>
    </w:p>
    <w:p w14:paraId="69778CE8" w14:textId="77777777" w:rsidR="00B40BC4" w:rsidRPr="00FB67D3" w:rsidRDefault="00B40BC4" w:rsidP="00B40B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B67D3">
        <w:rPr>
          <w:rFonts w:ascii="Times New Roman" w:eastAsia="Times New Roman" w:hAnsi="Times New Roman" w:cs="Times New Roman"/>
          <w:color w:val="000000"/>
          <w:sz w:val="24"/>
          <w:szCs w:val="24"/>
        </w:rPr>
        <w:t>Pokud je dodavatel plátcem DPH, sjednaná cena bude navýšena o daň z přidané hodnoty (DPH) dle platných právních předpisů. Zadavatel uhradí cenu včetně DPH.</w:t>
      </w:r>
    </w:p>
    <w:p w14:paraId="2ABF4CB7" w14:textId="77777777" w:rsidR="00B40BC4" w:rsidRPr="00FB67D3" w:rsidRDefault="00B40BC4" w:rsidP="00B40B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B67D3">
        <w:rPr>
          <w:rFonts w:ascii="Times New Roman" w:eastAsia="Times New Roman" w:hAnsi="Times New Roman" w:cs="Times New Roman"/>
          <w:color w:val="000000"/>
          <w:sz w:val="24"/>
          <w:szCs w:val="24"/>
        </w:rPr>
        <w:t>Pokud je dodavatel neplátcem DPH, sjednaná cena je konečná a DPH nebude k fakturované částce připočítána.</w:t>
      </w:r>
    </w:p>
    <w:p w14:paraId="0F43B4CA" w14:textId="77777777" w:rsidR="00B40BC4" w:rsidRPr="00FB67D3" w:rsidRDefault="00B40BC4" w:rsidP="00B40B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B67D3"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případě, že se dodavatel v průběhu plnění smlouvy stane plátcem DPH, je povinen tuto skutečnost bezodkladně oznámit zadavateli. Od okamžiku registrace k DPH bude k fakturované částce připočítávána DPH v zákonné výši.</w:t>
      </w:r>
    </w:p>
    <w:p w14:paraId="00000034" w14:textId="0A197FAD" w:rsidR="000C1B10" w:rsidRPr="00B40BC4" w:rsidRDefault="001F279C" w:rsidP="00B40B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B40BC4">
        <w:rPr>
          <w:rFonts w:ascii="Times New Roman" w:hAnsi="Times New Roman" w:cs="Times New Roman"/>
          <w:color w:val="000000"/>
          <w:sz w:val="24"/>
          <w:szCs w:val="24"/>
        </w:rPr>
        <w:t>Sjednaná cena může být změněna jen na základě oboustranné dohody při změně rozsahu uvedených činností, a to od kalendářního měsíce následujícím po měsíci, v němž změna rozsahu požadovaných činností nastala. Změna ceny se sjednává písemným dodatkem.</w:t>
      </w:r>
    </w:p>
    <w:p w14:paraId="00000035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36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104EE" w14:textId="77777777" w:rsidR="008D44A5" w:rsidRDefault="008D4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37" w14:textId="1E8C8542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Čl.</w:t>
      </w:r>
      <w:r w:rsidR="008D4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 </w:t>
      </w:r>
    </w:p>
    <w:p w14:paraId="00000038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Povinnosti odběratele</w:t>
      </w:r>
    </w:p>
    <w:p w14:paraId="00000039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3A" w14:textId="77777777" w:rsidR="000C1B10" w:rsidRPr="00557AF0" w:rsidRDefault="001F2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Odběratel je povinen poskytnout dodavateli potřebnou součinnost, zejména je povinen předávat včas všechny doklady a podklady k zaúčtování.</w:t>
      </w:r>
    </w:p>
    <w:p w14:paraId="0000003B" w14:textId="77777777" w:rsidR="000C1B10" w:rsidRPr="00557AF0" w:rsidRDefault="001F2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Odběratel odpovídá za věcnou náplň a náležitosti účetních dokladů a za jejich časovou příslušnost.</w:t>
      </w:r>
    </w:p>
    <w:p w14:paraId="0000003C" w14:textId="6BCDC9F0" w:rsidR="000C1B10" w:rsidRPr="00557AF0" w:rsidRDefault="001F2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Odběratel je povinen k 31.12. provést inventury majetku a za jejich stav odpovídá. Inventuru peněžních prostředků v hotovosti provede odběratel 4x ročně</w:t>
      </w:r>
      <w:r w:rsidR="005F2D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 a to v termínech 31.3., 30.6., 30.9. a 31.12. Protokoly o provedených inventurách předá odběratel dodavateli v termínech předávání dokladů k zaúčtování tak, aby mohlo být provedeno porovnání a kontrola s účetním stavem (inventarizace)</w:t>
      </w:r>
    </w:p>
    <w:p w14:paraId="0000003D" w14:textId="77777777" w:rsidR="000C1B10" w:rsidRPr="00557AF0" w:rsidRDefault="001F27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Odběratel v plné míře odpovídá za splnění všech svých oznamovacích a registračních povinností.</w:t>
      </w:r>
    </w:p>
    <w:p w14:paraId="2F993A2A" w14:textId="77777777" w:rsidR="005F2D87" w:rsidRDefault="005F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1D64E" w14:textId="77777777" w:rsidR="005F2D87" w:rsidRDefault="005F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EC462" w14:textId="77777777" w:rsidR="005F2D87" w:rsidRPr="00557AF0" w:rsidRDefault="005F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0" w14:textId="7B3A507D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Čl.</w:t>
      </w:r>
      <w:r w:rsidR="008D4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 </w:t>
      </w:r>
    </w:p>
    <w:p w14:paraId="00000041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Odpovědnost dodavatele</w:t>
      </w:r>
    </w:p>
    <w:p w14:paraId="00000042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3" w14:textId="77777777" w:rsidR="000C1B10" w:rsidRPr="00557AF0" w:rsidRDefault="001F2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je povinen sjednané činnosti pro odběratele provádět podle platných zákonů, zejména dle zákona o účetnictví, Českých účetních standardů, zákona o daních z příjmů, zákona o DPH a dalších zákonů souvisejících s výkonem činnosti odběratele.</w:t>
      </w:r>
    </w:p>
    <w:p w14:paraId="00000044" w14:textId="77777777" w:rsidR="000C1B10" w:rsidRPr="00557AF0" w:rsidRDefault="001F2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odpovídá za správné zaúčtování všech předaných dokladů z hlediska zákona o účetnictví a dalších souvisejících zákonů, provedené součty a veškeré účetní operace.</w:t>
      </w:r>
    </w:p>
    <w:p w14:paraId="00000045" w14:textId="77777777" w:rsidR="000C1B10" w:rsidRPr="00557AF0" w:rsidRDefault="001F2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odpovídá za včasné vyhotovení dokladů, výkazů a dalších dokumentů, které se zavázal provádět dle čl. II této smlouvy, které jsou vázány ze zákona termínem odevzdání a úhrady, ke kterým obdržel od odběratele v termínu potřebné podklady.</w:t>
      </w:r>
    </w:p>
    <w:p w14:paraId="00000046" w14:textId="77777777" w:rsidR="000C1B10" w:rsidRPr="00557AF0" w:rsidRDefault="001F2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Dodavatel se zavazuje informovat odběratele o jeho daňových povinnostech v průběhu kalendářního roku, a to vždy nejméně jeden pracovní den před termínem jejich splatnosti. </w:t>
      </w:r>
    </w:p>
    <w:p w14:paraId="00000047" w14:textId="77777777" w:rsidR="000C1B10" w:rsidRPr="00557AF0" w:rsidRDefault="001F2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neodpovídá za pozdní úhrady nebo chybné platby daní, pojištění a ostatních úhrad odběratele, pokud k těmto pozdním úhradám nedojde vinou dodavatele.</w:t>
      </w:r>
    </w:p>
    <w:p w14:paraId="00000048" w14:textId="77777777" w:rsidR="000C1B10" w:rsidRPr="00557AF0" w:rsidRDefault="001F2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Neodpovídá také za výsledky zpětně vzhledem k již vyhotoveným výkazům v případě opožděného předání dokladů. Dále nenese odpovědnost za doklady předané zpět odběrateli. </w:t>
      </w:r>
    </w:p>
    <w:p w14:paraId="00000049" w14:textId="77777777" w:rsidR="000C1B10" w:rsidRPr="00557AF0" w:rsidRDefault="001F27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odpovídá odběrateli za škodu na věcech převzatých od odběratele.</w:t>
      </w:r>
    </w:p>
    <w:p w14:paraId="0000004A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B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C" w14:textId="2AB4F57C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Čl.</w:t>
      </w:r>
      <w:r w:rsidR="008D4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</w:p>
    <w:p w14:paraId="0000004D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Povinnosti mlčenlivosti</w:t>
      </w:r>
    </w:p>
    <w:p w14:paraId="0000004E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4F" w14:textId="77777777" w:rsidR="000C1B10" w:rsidRPr="00557AF0" w:rsidRDefault="001F27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je povinen zachovávat mlčenlivost o všech skutečnostech, o kterých se dozvěděl v rámci provádění této činnosti, které by mohly tvořit obchodní tajemství nebo důvěrné informace objednavatele, a to i po skončení smluvního vztahu.</w:t>
      </w:r>
    </w:p>
    <w:p w14:paraId="00000050" w14:textId="77777777" w:rsidR="000C1B10" w:rsidRPr="00557AF0" w:rsidRDefault="001F27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Dodavatel není oprávněn pořizovat si bez předchozího souhlasu odběratele z podkladů předaných mu odběratelem jakékoliv kopie.</w:t>
      </w:r>
    </w:p>
    <w:p w14:paraId="00000051" w14:textId="77777777" w:rsidR="000C1B1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99122" w14:textId="77777777" w:rsidR="007C1E89" w:rsidRDefault="007C1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D6093" w14:textId="77777777" w:rsidR="007C1E89" w:rsidRDefault="007C1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37236" w14:textId="77777777" w:rsidR="007C1E89" w:rsidRDefault="007C1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25CC3" w14:textId="77777777" w:rsidR="007C1E89" w:rsidRDefault="007C1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4805B" w14:textId="77777777" w:rsidR="007C1E89" w:rsidRDefault="007C1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6A356" w14:textId="77777777" w:rsidR="007C1E89" w:rsidRDefault="007C1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9E268" w14:textId="77777777" w:rsidR="008D44A5" w:rsidRPr="00557AF0" w:rsidRDefault="008D4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52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VI. </w:t>
      </w:r>
    </w:p>
    <w:p w14:paraId="00000053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Platnost smlouvy</w:t>
      </w:r>
    </w:p>
    <w:p w14:paraId="41A02A0C" w14:textId="77777777" w:rsidR="007C1E89" w:rsidRDefault="007C1E89" w:rsidP="00A56ADB">
      <w:pPr>
        <w:pStyle w:val="Normlnweb"/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Tato smlouva se uzavírá na dobu neurčitou s účinností </w:t>
      </w:r>
      <w:r w:rsidRPr="00FB67D3">
        <w:rPr>
          <w:color w:val="000000"/>
        </w:rPr>
        <w:t>od</w:t>
      </w:r>
      <w:r w:rsidRPr="00FB67D3">
        <w:rPr>
          <w:rStyle w:val="apple-converted-space"/>
          <w:color w:val="000000"/>
        </w:rPr>
        <w:t> </w:t>
      </w:r>
      <w:r w:rsidRPr="00FB67D3">
        <w:rPr>
          <w:rStyle w:val="Siln"/>
          <w:color w:val="000000"/>
        </w:rPr>
        <w:t>8. 4. 2025</w:t>
      </w:r>
      <w:r>
        <w:rPr>
          <w:color w:val="000000"/>
        </w:rPr>
        <w:t>. Smlouvu lze ukončit vzájemnou dohodou nebo písemnou výpovědí s dvouměsíční výpovědní lhůtou, která počíná běžet od 1. dne měsíce následujícího po doručení výpovědi.</w:t>
      </w:r>
    </w:p>
    <w:p w14:paraId="535AFD7E" w14:textId="77777777" w:rsidR="00A56ADB" w:rsidRPr="00FB67D3" w:rsidRDefault="007C1E89" w:rsidP="00A56ADB">
      <w:pPr>
        <w:pStyle w:val="Normlnwe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B67D3">
        <w:rPr>
          <w:color w:val="000000"/>
        </w:rPr>
        <w:t>V případě, že uzavření smlouvy bude z jakýchkoliv důvodů posunuto, bude účinnost smlouvy stanovena na první pracovní den následující po jejím podpisu oběma smluvními stranami.</w:t>
      </w:r>
      <w:r w:rsidR="0039678B" w:rsidRPr="00FB67D3">
        <w:rPr>
          <w:color w:val="000000"/>
        </w:rPr>
        <w:t xml:space="preserve"> </w:t>
      </w:r>
    </w:p>
    <w:p w14:paraId="21CDF141" w14:textId="77777777" w:rsidR="00B40BC4" w:rsidRPr="00557AF0" w:rsidRDefault="00B40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57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VII. </w:t>
      </w:r>
    </w:p>
    <w:p w14:paraId="00000058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Předání dokladů</w:t>
      </w:r>
    </w:p>
    <w:p w14:paraId="00000059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5A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V případě ukončení smlouvy předá dodavatel odběrateli veškeré doklady a účetní výkazy v písemné i elektronické podobě, soubory elektronických dat, výsledkem jejichž zpracování jsou elektronické výstupy a vše, co dodavatele od odběratele převzal, a to nejpozději do 10 pracovních dnů od doručení písemné výzvy k jejich vrácení dodavateli. </w:t>
      </w:r>
    </w:p>
    <w:p w14:paraId="0000005B" w14:textId="77777777" w:rsidR="000C1B1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3E64F" w14:textId="77777777" w:rsidR="008D44A5" w:rsidRDefault="008D44A5" w:rsidP="00A56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9E02C" w14:textId="77777777" w:rsidR="008D44A5" w:rsidRPr="00557AF0" w:rsidRDefault="008D4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5C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Čl. VIII </w:t>
      </w:r>
    </w:p>
    <w:p w14:paraId="0000005D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b/>
          <w:color w:val="000000"/>
          <w:sz w:val="24"/>
          <w:szCs w:val="24"/>
        </w:rPr>
        <w:t>Závěrečná ustanovení</w:t>
      </w:r>
    </w:p>
    <w:p w14:paraId="0000005E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5F" w14:textId="77777777" w:rsidR="000C1B10" w:rsidRPr="00557AF0" w:rsidRDefault="001F2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Pokud nebylo v této smlouvě uvedeno jinak, platí v ostatním ustanovení zákona č.89/2012 Sb., občanského zákoníku a zákona č.563/1991 Sb. O účetnictví, vše v platném znění.</w:t>
      </w:r>
    </w:p>
    <w:p w14:paraId="00000060" w14:textId="77777777" w:rsidR="000C1B10" w:rsidRPr="00557AF0" w:rsidRDefault="001F2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Smlouva může být měněna nebo doplňována dohodou stran formou písemných vzestupně číslovaných dodatků.</w:t>
      </w:r>
    </w:p>
    <w:p w14:paraId="00000061" w14:textId="77777777" w:rsidR="000C1B10" w:rsidRPr="00557AF0" w:rsidRDefault="001F2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Smlouva byla vypracována ve dvou vyhotovení, všechna s platností originálu, z nichž každá strana obdrží po jednom exempláři.</w:t>
      </w:r>
    </w:p>
    <w:p w14:paraId="00000062" w14:textId="77777777" w:rsidR="000C1B10" w:rsidRPr="00557AF0" w:rsidRDefault="001F27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shodně prohlašují, že si tuto smlouvu před jejím podpisem přečetly, že byla uzavřena po vzájemném projednání podle jejich pravé a svobodné vůle, což stvrzují svými podpisy. </w:t>
      </w:r>
    </w:p>
    <w:p w14:paraId="00000063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64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65" w14:textId="77777777" w:rsidR="000C1B10" w:rsidRPr="00557AF0" w:rsidRDefault="001F2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57AF0">
        <w:rPr>
          <w:rFonts w:ascii="Times New Roman" w:hAnsi="Times New Roman" w:cs="Times New Roman"/>
          <w:color w:val="000000"/>
          <w:sz w:val="24"/>
          <w:szCs w:val="24"/>
        </w:rPr>
        <w:t>V Žiželicích …………………………</w:t>
      </w:r>
      <w:proofErr w:type="gramStart"/>
      <w:r w:rsidRPr="00557AF0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57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66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67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68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69" w14:textId="77777777" w:rsidR="000C1B10" w:rsidRPr="00557AF0" w:rsidRDefault="000C1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6A" w14:textId="4664B418" w:rsidR="000C1B10" w:rsidRPr="00557AF0" w:rsidRDefault="00557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79C" w:rsidRPr="00557AF0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14:paraId="00000077" w14:textId="45F3EF76" w:rsidR="000C1B10" w:rsidRPr="00A56ADB" w:rsidRDefault="00557AF0" w:rsidP="00A56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Dodavatel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79C" w:rsidRPr="00557AF0">
        <w:rPr>
          <w:rFonts w:ascii="Times New Roman" w:hAnsi="Times New Roman" w:cs="Times New Roman"/>
          <w:color w:val="000000"/>
          <w:sz w:val="24"/>
          <w:szCs w:val="24"/>
        </w:rPr>
        <w:t>Odběratel</w:t>
      </w:r>
    </w:p>
    <w:sectPr w:rsidR="000C1B10" w:rsidRPr="00A56ADB" w:rsidSect="008D44A5">
      <w:pgSz w:w="11906" w:h="16838"/>
      <w:pgMar w:top="1701" w:right="1418" w:bottom="1701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39AE"/>
    <w:multiLevelType w:val="multilevel"/>
    <w:tmpl w:val="303CC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5F3E"/>
    <w:multiLevelType w:val="multilevel"/>
    <w:tmpl w:val="159EB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E68"/>
    <w:multiLevelType w:val="multilevel"/>
    <w:tmpl w:val="B2D4D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237C"/>
    <w:multiLevelType w:val="hybridMultilevel"/>
    <w:tmpl w:val="021E8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4F3E"/>
    <w:multiLevelType w:val="multilevel"/>
    <w:tmpl w:val="8760D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4C92"/>
    <w:multiLevelType w:val="multilevel"/>
    <w:tmpl w:val="7C02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37A33"/>
    <w:multiLevelType w:val="multilevel"/>
    <w:tmpl w:val="7BF857D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17BE8"/>
    <w:multiLevelType w:val="multilevel"/>
    <w:tmpl w:val="B2D4D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D7AB7"/>
    <w:multiLevelType w:val="multilevel"/>
    <w:tmpl w:val="04825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1F4C"/>
    <w:multiLevelType w:val="multilevel"/>
    <w:tmpl w:val="A078A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314F"/>
    <w:multiLevelType w:val="multilevel"/>
    <w:tmpl w:val="C1D6D6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05ADA"/>
    <w:multiLevelType w:val="multilevel"/>
    <w:tmpl w:val="B2D4D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2506">
    <w:abstractNumId w:val="9"/>
  </w:num>
  <w:num w:numId="2" w16cid:durableId="364716700">
    <w:abstractNumId w:val="10"/>
  </w:num>
  <w:num w:numId="3" w16cid:durableId="1816876940">
    <w:abstractNumId w:val="7"/>
  </w:num>
  <w:num w:numId="4" w16cid:durableId="222789205">
    <w:abstractNumId w:val="0"/>
  </w:num>
  <w:num w:numId="5" w16cid:durableId="2098594733">
    <w:abstractNumId w:val="4"/>
  </w:num>
  <w:num w:numId="6" w16cid:durableId="1224953157">
    <w:abstractNumId w:val="1"/>
  </w:num>
  <w:num w:numId="7" w16cid:durableId="1206528091">
    <w:abstractNumId w:val="8"/>
  </w:num>
  <w:num w:numId="8" w16cid:durableId="1076978646">
    <w:abstractNumId w:val="6"/>
  </w:num>
  <w:num w:numId="9" w16cid:durableId="1623267790">
    <w:abstractNumId w:val="5"/>
  </w:num>
  <w:num w:numId="10" w16cid:durableId="1261526923">
    <w:abstractNumId w:val="2"/>
  </w:num>
  <w:num w:numId="11" w16cid:durableId="411657870">
    <w:abstractNumId w:val="3"/>
  </w:num>
  <w:num w:numId="12" w16cid:durableId="1014308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10"/>
    <w:rsid w:val="000C1B10"/>
    <w:rsid w:val="001F279C"/>
    <w:rsid w:val="0039678B"/>
    <w:rsid w:val="003C185D"/>
    <w:rsid w:val="00497B0A"/>
    <w:rsid w:val="00557AF0"/>
    <w:rsid w:val="005F2D87"/>
    <w:rsid w:val="007C1E89"/>
    <w:rsid w:val="00851975"/>
    <w:rsid w:val="008D44A5"/>
    <w:rsid w:val="00A56ADB"/>
    <w:rsid w:val="00B260E8"/>
    <w:rsid w:val="00B40BC4"/>
    <w:rsid w:val="00B92F43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42A1"/>
  <w15:docId w15:val="{FF066DC7-85E5-4E59-AF19-08DBC43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0E744D"/>
  </w:style>
  <w:style w:type="paragraph" w:styleId="Odstavecseseznamem">
    <w:name w:val="List Paragraph"/>
    <w:basedOn w:val="Normln"/>
    <w:uiPriority w:val="34"/>
    <w:qFormat/>
    <w:rsid w:val="00856AFB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557AF0"/>
    <w:rPr>
      <w:b/>
      <w:bCs/>
    </w:rPr>
  </w:style>
  <w:style w:type="character" w:customStyle="1" w:styleId="apple-converted-space">
    <w:name w:val="apple-converted-space"/>
    <w:basedOn w:val="Standardnpsmoodstavce"/>
    <w:rsid w:val="00557AF0"/>
  </w:style>
  <w:style w:type="paragraph" w:styleId="Revize">
    <w:name w:val="Revision"/>
    <w:hidden/>
    <w:uiPriority w:val="99"/>
    <w:semiHidden/>
    <w:rsid w:val="005F2D8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4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K5FI67Y2HKyIM2fKpdYMIslYQ==">CgMxLjA4AHIhMUxQVkpkM2dVYk85SjJnSlYxV0V6ZFNYcE1VaXZJbURx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Arandjic</dc:creator>
  <cp:lastModifiedBy>Kalvoda</cp:lastModifiedBy>
  <cp:revision>2</cp:revision>
  <dcterms:created xsi:type="dcterms:W3CDTF">2025-03-12T12:41:00Z</dcterms:created>
  <dcterms:modified xsi:type="dcterms:W3CDTF">2025-03-12T12:41:00Z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